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iz5t7chr1c" w:id="0"/>
      <w:bookmarkEnd w:id="0"/>
      <w:r w:rsidDel="00000000" w:rsidR="00000000" w:rsidRPr="00000000">
        <w:rPr>
          <w:rtl w:val="0"/>
        </w:rPr>
        <w:t xml:space="preserve">1ST SLALOM  SKATEBOARDING ONLINE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Internet, 29th October 2020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[WSK] World Skate structure presentation (if needed)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[ISSA] - State of the Slalom SB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 and Responsibilities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members (Athletes and countries)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regulations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events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ITOs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[WSK] Slalom Skateboarding Working Group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Kick off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1st Communications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WSK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Communications  moving ahead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[WSK] Documental needs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to Slalom Skateboarding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Competition Rules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ITOs manuals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[WSK] World Skate Academy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Brief insight on future developments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[WSK] Skateboarding Transfer of Knowledge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Webinar planning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[WSK] Organizing World Skate official events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World Championships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World Skateboarding Tour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Competition requirements/manual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Bidding process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Running events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[WSK - ISSA] Phasing out of ISA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Ranking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line="276" w:lineRule="auto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</w:p>
  <w:tbl>
    <w:tblPr>
      <w:tblStyle w:val="Table1"/>
      <w:tblW w:w="901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03"/>
      <w:gridCol w:w="3003"/>
      <w:gridCol w:w="3004"/>
      <w:tblGridChange w:id="0">
        <w:tblGrid>
          <w:gridCol w:w="3003"/>
          <w:gridCol w:w="3003"/>
          <w:gridCol w:w="3004"/>
        </w:tblGrid>
      </w:tblGridChange>
    </w:tblGrid>
    <w:tr>
      <w:tc>
        <w:tcPr/>
        <w:p w:rsidR="00000000" w:rsidDel="00000000" w:rsidP="00000000" w:rsidRDefault="00000000" w:rsidRPr="00000000" w14:paraId="00000027">
          <w:pPr>
            <w:tabs>
              <w:tab w:val="center" w:pos="4513"/>
              <w:tab w:val="right" w:pos="9026"/>
            </w:tabs>
            <w:spacing w:line="276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Fonts w:ascii="Trebuchet MS" w:cs="Trebuchet MS" w:eastAsia="Trebuchet MS" w:hAnsi="Trebuchet MS"/>
            </w:rPr>
            <w:drawing>
              <wp:inline distB="0" distT="0" distL="0" distR="0">
                <wp:extent cx="1487239" cy="542960"/>
                <wp:effectExtent b="0" l="0" r="0" t="0"/>
                <wp:docPr descr="Immagine che contiene disegnando&#10;&#10;Descrizione generata automaticamente" id="1" name="image1.jpg"/>
                <a:graphic>
                  <a:graphicData uri="http://schemas.openxmlformats.org/drawingml/2006/picture">
                    <pic:pic>
                      <pic:nvPicPr>
                        <pic:cNvPr descr="Immagine che contiene disegnando&#10;&#10;Descrizione generata automaticament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239" cy="5429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tabs>
              <w:tab w:val="center" w:pos="4513"/>
              <w:tab w:val="right" w:pos="9026"/>
            </w:tabs>
            <w:spacing w:line="276" w:lineRule="auto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tabs>
              <w:tab w:val="center" w:pos="4513"/>
              <w:tab w:val="right" w:pos="9026"/>
            </w:tabs>
            <w:spacing w:line="276" w:lineRule="auto"/>
            <w:jc w:val="right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Fonts w:ascii="Trebuchet MS" w:cs="Trebuchet MS" w:eastAsia="Trebuchet MS" w:hAnsi="Trebuchet MS"/>
            </w:rPr>
            <w:drawing>
              <wp:inline distB="0" distT="0" distL="0" distR="0">
                <wp:extent cx="610198" cy="610198"/>
                <wp:effectExtent b="0" l="0" r="0" t="0"/>
                <wp:docPr descr="Immagine che contiene disegnando&#10;&#10;Descrizione generata automaticamente" id="2" name="image2.jpg"/>
                <a:graphic>
                  <a:graphicData uri="http://schemas.openxmlformats.org/drawingml/2006/picture">
                    <pic:pic>
                      <pic:nvPicPr>
                        <pic:cNvPr descr="Immagine che contiene disegnando&#10;&#10;Descrizione generata automaticamente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198" cy="6101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tabs>
        <w:tab w:val="center" w:pos="4513"/>
        <w:tab w:val="right" w:pos="9026"/>
      </w:tabs>
      <w:spacing w:line="240" w:lineRule="auto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40" w:lineRule="auto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Calibri" w:cs="Calibri" w:eastAsia="Calibri" w:hAnsi="Calibri"/>
      <w:b w:val="1"/>
      <w:color w:val="afca0b"/>
      <w:sz w:val="40"/>
      <w:szCs w:val="40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